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77" w:rsidRDefault="002F1E77" w:rsidP="002F1E77">
      <w:pPr>
        <w:jc w:val="center"/>
      </w:pPr>
      <w:r>
        <w:t>ОПИСАНИЕ СПЕЦИАЛИЗИРОВАННОГО МОДУЛЯ</w:t>
      </w:r>
    </w:p>
    <w:p w:rsidR="00DD556D" w:rsidRDefault="002F1E77" w:rsidP="002F1E77">
      <w:pPr>
        <w:tabs>
          <w:tab w:val="center" w:pos="4677"/>
          <w:tab w:val="left" w:pos="7552"/>
        </w:tabs>
      </w:pPr>
      <w:r>
        <w:tab/>
        <w:t xml:space="preserve"> «ИСТОРИЯ МИРОВОЙ КУЛЬТУРЫ»</w:t>
      </w:r>
      <w:r>
        <w:tab/>
      </w:r>
    </w:p>
    <w:p w:rsidR="002F1E77" w:rsidRDefault="002F1E77" w:rsidP="002F1E77">
      <w:pPr>
        <w:tabs>
          <w:tab w:val="center" w:pos="4677"/>
          <w:tab w:val="left" w:pos="7552"/>
        </w:tabs>
      </w:pPr>
    </w:p>
    <w:tbl>
      <w:tblPr>
        <w:tblStyle w:val="a9"/>
        <w:tblW w:w="0" w:type="auto"/>
        <w:tblLook w:val="04A0"/>
      </w:tblPr>
      <w:tblGrid>
        <w:gridCol w:w="675"/>
        <w:gridCol w:w="3119"/>
        <w:gridCol w:w="5777"/>
      </w:tblGrid>
      <w:tr w:rsidR="00BE28F0" w:rsidTr="002F1E77">
        <w:tc>
          <w:tcPr>
            <w:tcW w:w="675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1.</w:t>
            </w:r>
          </w:p>
        </w:tc>
        <w:tc>
          <w:tcPr>
            <w:tcW w:w="3119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Название специализированного модуля (дисциплины)</w:t>
            </w:r>
          </w:p>
        </w:tc>
        <w:tc>
          <w:tcPr>
            <w:tcW w:w="5777" w:type="dxa"/>
          </w:tcPr>
          <w:p w:rsidR="002F1E77" w:rsidRDefault="002F1E77" w:rsidP="00594C93">
            <w:pPr>
              <w:tabs>
                <w:tab w:val="center" w:pos="4677"/>
                <w:tab w:val="left" w:pos="7552"/>
              </w:tabs>
            </w:pPr>
            <w:r>
              <w:t>История мировой культуры</w:t>
            </w:r>
          </w:p>
        </w:tc>
      </w:tr>
      <w:tr w:rsidR="00BE28F0" w:rsidTr="002F1E77">
        <w:tc>
          <w:tcPr>
            <w:tcW w:w="675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2.</w:t>
            </w:r>
          </w:p>
        </w:tc>
        <w:tc>
          <w:tcPr>
            <w:tcW w:w="3119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Специальност</w:t>
            </w:r>
            <w:proofErr w:type="gramStart"/>
            <w:r>
              <w:t>ь(</w:t>
            </w:r>
            <w:proofErr w:type="gramEnd"/>
            <w:r>
              <w:t>и)</w:t>
            </w:r>
          </w:p>
        </w:tc>
        <w:tc>
          <w:tcPr>
            <w:tcW w:w="5777" w:type="dxa"/>
          </w:tcPr>
          <w:p w:rsidR="002F1E77" w:rsidRDefault="00EB625E" w:rsidP="002F1E77">
            <w:pPr>
              <w:tabs>
                <w:tab w:val="center" w:pos="4677"/>
                <w:tab w:val="left" w:pos="7552"/>
              </w:tabs>
            </w:pPr>
            <w:r>
              <w:t>Все</w:t>
            </w:r>
          </w:p>
        </w:tc>
      </w:tr>
      <w:tr w:rsidR="00BE28F0" w:rsidTr="002F1E77">
        <w:tc>
          <w:tcPr>
            <w:tcW w:w="675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3.</w:t>
            </w:r>
          </w:p>
        </w:tc>
        <w:tc>
          <w:tcPr>
            <w:tcW w:w="3119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Курс обучения</w:t>
            </w:r>
          </w:p>
        </w:tc>
        <w:tc>
          <w:tcPr>
            <w:tcW w:w="5777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1</w:t>
            </w:r>
          </w:p>
        </w:tc>
      </w:tr>
      <w:tr w:rsidR="00BE28F0" w:rsidTr="002F1E77">
        <w:tc>
          <w:tcPr>
            <w:tcW w:w="675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4.</w:t>
            </w:r>
          </w:p>
        </w:tc>
        <w:tc>
          <w:tcPr>
            <w:tcW w:w="3119" w:type="dxa"/>
          </w:tcPr>
          <w:p w:rsidR="002F1E77" w:rsidRDefault="00EE1F72" w:rsidP="002F1E77">
            <w:pPr>
              <w:tabs>
                <w:tab w:val="center" w:pos="4677"/>
                <w:tab w:val="left" w:pos="7552"/>
              </w:tabs>
            </w:pPr>
            <w:r>
              <w:t>Се</w:t>
            </w:r>
            <w:r w:rsidR="002F1E77">
              <w:t>местр обучения</w:t>
            </w:r>
          </w:p>
        </w:tc>
        <w:tc>
          <w:tcPr>
            <w:tcW w:w="5777" w:type="dxa"/>
          </w:tcPr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  <w:r>
              <w:t>2</w:t>
            </w:r>
          </w:p>
        </w:tc>
      </w:tr>
      <w:tr w:rsidR="00BE28F0" w:rsidTr="002F1E77">
        <w:tc>
          <w:tcPr>
            <w:tcW w:w="675" w:type="dxa"/>
          </w:tcPr>
          <w:p w:rsidR="002F1E77" w:rsidRDefault="00CF1222" w:rsidP="002F1E77">
            <w:pPr>
              <w:tabs>
                <w:tab w:val="center" w:pos="4677"/>
                <w:tab w:val="left" w:pos="7552"/>
              </w:tabs>
            </w:pPr>
            <w:r>
              <w:t>5.</w:t>
            </w:r>
          </w:p>
        </w:tc>
        <w:tc>
          <w:tcPr>
            <w:tcW w:w="3119" w:type="dxa"/>
          </w:tcPr>
          <w:p w:rsidR="002F1E77" w:rsidRDefault="00CF1222" w:rsidP="002F1E77">
            <w:pPr>
              <w:tabs>
                <w:tab w:val="center" w:pos="4677"/>
                <w:tab w:val="left" w:pos="7552"/>
              </w:tabs>
            </w:pPr>
            <w:r>
              <w:t>Трудоем</w:t>
            </w:r>
            <w:r w:rsidR="007D5947">
              <w:t>кость в зачетных единицах (часах</w:t>
            </w:r>
            <w:r>
              <w:t>)</w:t>
            </w:r>
          </w:p>
        </w:tc>
        <w:tc>
          <w:tcPr>
            <w:tcW w:w="5777" w:type="dxa"/>
          </w:tcPr>
          <w:p w:rsidR="002F1E77" w:rsidRDefault="00CF1222" w:rsidP="00A4153C">
            <w:pPr>
              <w:tabs>
                <w:tab w:val="center" w:pos="4677"/>
                <w:tab w:val="left" w:pos="7552"/>
              </w:tabs>
            </w:pPr>
            <w:r>
              <w:t>Всего 72 (из них 24 – лекции, 10 – практические занятия)</w:t>
            </w:r>
            <w:r w:rsidR="007D5947">
              <w:t>. Форма контроля – зачет.</w:t>
            </w:r>
          </w:p>
        </w:tc>
      </w:tr>
      <w:tr w:rsidR="00BE28F0" w:rsidTr="002F1E77">
        <w:tc>
          <w:tcPr>
            <w:tcW w:w="675" w:type="dxa"/>
          </w:tcPr>
          <w:p w:rsidR="002F1E77" w:rsidRDefault="00CF1222" w:rsidP="002F1E77">
            <w:pPr>
              <w:tabs>
                <w:tab w:val="center" w:pos="4677"/>
                <w:tab w:val="left" w:pos="7552"/>
              </w:tabs>
            </w:pPr>
            <w:r>
              <w:t>6.</w:t>
            </w:r>
          </w:p>
        </w:tc>
        <w:tc>
          <w:tcPr>
            <w:tcW w:w="3119" w:type="dxa"/>
          </w:tcPr>
          <w:p w:rsidR="002F1E77" w:rsidRDefault="00DC23F7" w:rsidP="002F1E77">
            <w:pPr>
              <w:tabs>
                <w:tab w:val="center" w:pos="4677"/>
                <w:tab w:val="left" w:pos="7552"/>
              </w:tabs>
            </w:pPr>
            <w:r>
              <w:t>Степень, звание, имя, отчество преподавателя</w:t>
            </w:r>
          </w:p>
        </w:tc>
        <w:tc>
          <w:tcPr>
            <w:tcW w:w="5777" w:type="dxa"/>
          </w:tcPr>
          <w:p w:rsidR="002F1E77" w:rsidRDefault="00DC23F7" w:rsidP="002F1E77">
            <w:pPr>
              <w:tabs>
                <w:tab w:val="center" w:pos="4677"/>
                <w:tab w:val="left" w:pos="7552"/>
              </w:tabs>
            </w:pPr>
            <w:r>
              <w:t>Острога Валентина Михайловна</w:t>
            </w:r>
          </w:p>
          <w:p w:rsidR="00DC23F7" w:rsidRDefault="00DC23F7" w:rsidP="002F1E77">
            <w:pPr>
              <w:tabs>
                <w:tab w:val="center" w:pos="4677"/>
                <w:tab w:val="left" w:pos="7552"/>
              </w:tabs>
            </w:pPr>
            <w:r>
              <w:t>Кандидат исторических наук, доцент</w:t>
            </w:r>
          </w:p>
        </w:tc>
      </w:tr>
      <w:tr w:rsidR="00BE28F0" w:rsidTr="002F1E77">
        <w:tc>
          <w:tcPr>
            <w:tcW w:w="675" w:type="dxa"/>
          </w:tcPr>
          <w:p w:rsidR="002F1E77" w:rsidRDefault="00DC23F7" w:rsidP="002F1E77">
            <w:pPr>
              <w:tabs>
                <w:tab w:val="center" w:pos="4677"/>
                <w:tab w:val="left" w:pos="7552"/>
              </w:tabs>
            </w:pPr>
            <w:r>
              <w:t>7.</w:t>
            </w:r>
          </w:p>
        </w:tc>
        <w:tc>
          <w:tcPr>
            <w:tcW w:w="3119" w:type="dxa"/>
          </w:tcPr>
          <w:p w:rsidR="002F1E77" w:rsidRDefault="00DC23F7" w:rsidP="002F1E77">
            <w:pPr>
              <w:tabs>
                <w:tab w:val="center" w:pos="4677"/>
                <w:tab w:val="left" w:pos="7552"/>
              </w:tabs>
            </w:pPr>
            <w:r>
              <w:t>Цели специализированного модуля (дисциплины) по выбору студента</w:t>
            </w:r>
          </w:p>
        </w:tc>
        <w:tc>
          <w:tcPr>
            <w:tcW w:w="5777" w:type="dxa"/>
          </w:tcPr>
          <w:p w:rsidR="00FD62C5" w:rsidRPr="00072EA2" w:rsidRDefault="00FD62C5" w:rsidP="00FD62C5">
            <w:pPr>
              <w:jc w:val="both"/>
            </w:pPr>
            <w:r>
              <w:t>Ф</w:t>
            </w:r>
            <w:r w:rsidRPr="00072EA2">
              <w:t>ормирование у студентов представления о культуре как о наивысшей человеческой ценности; развитие потребностей в самостоятельном усвоении артефактов культуры, непрерывном самостоятельном образовании; изучение специфики и закономерностей развития мировых культур.</w:t>
            </w:r>
          </w:p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</w:p>
        </w:tc>
      </w:tr>
      <w:tr w:rsidR="00BE28F0" w:rsidTr="002F1E77">
        <w:tc>
          <w:tcPr>
            <w:tcW w:w="675" w:type="dxa"/>
          </w:tcPr>
          <w:p w:rsidR="002F1E77" w:rsidRDefault="00FD62C5" w:rsidP="002F1E77">
            <w:pPr>
              <w:tabs>
                <w:tab w:val="center" w:pos="4677"/>
                <w:tab w:val="left" w:pos="7552"/>
              </w:tabs>
            </w:pPr>
            <w:r>
              <w:t>8.</w:t>
            </w:r>
          </w:p>
        </w:tc>
        <w:tc>
          <w:tcPr>
            <w:tcW w:w="3119" w:type="dxa"/>
          </w:tcPr>
          <w:p w:rsidR="002F1E77" w:rsidRDefault="00FD62C5" w:rsidP="00EE1F72">
            <w:pPr>
              <w:tabs>
                <w:tab w:val="center" w:pos="4677"/>
                <w:tab w:val="left" w:pos="7552"/>
              </w:tabs>
            </w:pPr>
            <w:r>
              <w:t>Пререквизиты</w:t>
            </w:r>
          </w:p>
        </w:tc>
        <w:tc>
          <w:tcPr>
            <w:tcW w:w="5777" w:type="dxa"/>
          </w:tcPr>
          <w:p w:rsidR="002F1E77" w:rsidRDefault="00FD62C5" w:rsidP="002F1E77">
            <w:pPr>
              <w:tabs>
                <w:tab w:val="center" w:pos="4677"/>
                <w:tab w:val="left" w:pos="7552"/>
              </w:tabs>
            </w:pPr>
            <w:r>
              <w:t>История Беларуси, философия, культурология</w:t>
            </w:r>
          </w:p>
        </w:tc>
      </w:tr>
      <w:tr w:rsidR="00BE28F0" w:rsidTr="002F1E77">
        <w:tc>
          <w:tcPr>
            <w:tcW w:w="675" w:type="dxa"/>
          </w:tcPr>
          <w:p w:rsidR="002F1E77" w:rsidRDefault="00FD62C5" w:rsidP="00FD62C5">
            <w:pPr>
              <w:tabs>
                <w:tab w:val="center" w:pos="4677"/>
                <w:tab w:val="left" w:pos="7552"/>
              </w:tabs>
            </w:pPr>
            <w:r>
              <w:t>9.</w:t>
            </w:r>
          </w:p>
        </w:tc>
        <w:tc>
          <w:tcPr>
            <w:tcW w:w="3119" w:type="dxa"/>
          </w:tcPr>
          <w:p w:rsidR="002F1E77" w:rsidRDefault="00FD62C5" w:rsidP="002F1E77">
            <w:pPr>
              <w:tabs>
                <w:tab w:val="center" w:pos="4677"/>
                <w:tab w:val="left" w:pos="7552"/>
              </w:tabs>
            </w:pPr>
            <w:r>
              <w:t>Содержание специализированного модуля (дисциплины) по выбору студента</w:t>
            </w:r>
          </w:p>
        </w:tc>
        <w:tc>
          <w:tcPr>
            <w:tcW w:w="5777" w:type="dxa"/>
          </w:tcPr>
          <w:p w:rsidR="007D5947" w:rsidRDefault="007D5947" w:rsidP="007D5947">
            <w:pPr>
              <w:ind w:firstLine="709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Содержание дисциплины продумано и логично, охватывает тенденции и проблемы развития мировой культуры, начиная с первобытного времени и до современности.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Cs w:val="28"/>
              </w:rPr>
              <w:t xml:space="preserve"> вводной лекции</w:t>
            </w:r>
            <w:r>
              <w:rPr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будут определены понятие, структура, содержани</w:t>
            </w:r>
            <w:r>
              <w:rPr>
                <w:szCs w:val="28"/>
              </w:rPr>
              <w:t>е и основные функции культуры. С</w:t>
            </w:r>
            <w:r>
              <w:rPr>
                <w:rFonts w:eastAsia="Calibri" w:cs="Times New Roman"/>
                <w:szCs w:val="28"/>
              </w:rPr>
              <w:t xml:space="preserve">туденты познакомятся с основными этапами становления первобытной культуры, искусством и ранними формами религии. Лекции по культуре ранних цивилизаций  и Востока насыщены интересным и содержательным информационным материалом о религиозно-мифологических представлениях,  искусстве и архитектуре Древнего Египта, Месопотамии, Индии Китая, арабо-мусульманского мира. </w:t>
            </w:r>
            <w:r>
              <w:rPr>
                <w:szCs w:val="28"/>
              </w:rPr>
              <w:t>Рассматриваются достижения</w:t>
            </w:r>
            <w:r>
              <w:rPr>
                <w:rFonts w:eastAsia="Calibri" w:cs="Times New Roman"/>
                <w:szCs w:val="28"/>
              </w:rPr>
              <w:t xml:space="preserve"> античной культуры (Д</w:t>
            </w:r>
            <w:r>
              <w:rPr>
                <w:szCs w:val="28"/>
              </w:rPr>
              <w:t>ревних Греции и Рима), культура</w:t>
            </w:r>
            <w:r>
              <w:rPr>
                <w:rFonts w:eastAsia="Calibri" w:cs="Times New Roman"/>
                <w:szCs w:val="28"/>
              </w:rPr>
              <w:t xml:space="preserve"> европейского средневековья и </w:t>
            </w:r>
            <w:r>
              <w:rPr>
                <w:szCs w:val="28"/>
              </w:rPr>
              <w:t>эпохи Возрождения,</w:t>
            </w:r>
            <w:r>
              <w:rPr>
                <w:rFonts w:eastAsia="Calibri" w:cs="Times New Roman"/>
                <w:szCs w:val="28"/>
              </w:rPr>
              <w:t xml:space="preserve"> Нового времени и ХХ века. В хронологическо-</w:t>
            </w:r>
            <w:r>
              <w:rPr>
                <w:rFonts w:eastAsia="Calibri" w:cs="Times New Roman"/>
                <w:szCs w:val="28"/>
              </w:rPr>
              <w:lastRenderedPageBreak/>
              <w:t xml:space="preserve">проблемном аспекте будут рассмотрены культура России и белорусская национальная культура. </w:t>
            </w:r>
          </w:p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</w:p>
        </w:tc>
      </w:tr>
      <w:tr w:rsidR="00BE28F0" w:rsidTr="002F1E77">
        <w:tc>
          <w:tcPr>
            <w:tcW w:w="675" w:type="dxa"/>
          </w:tcPr>
          <w:p w:rsidR="002F1E77" w:rsidRDefault="007D5947" w:rsidP="002F1E77">
            <w:pPr>
              <w:tabs>
                <w:tab w:val="center" w:pos="4677"/>
                <w:tab w:val="left" w:pos="7552"/>
              </w:tabs>
            </w:pPr>
            <w:r>
              <w:lastRenderedPageBreak/>
              <w:t>10.</w:t>
            </w:r>
          </w:p>
        </w:tc>
        <w:tc>
          <w:tcPr>
            <w:tcW w:w="3119" w:type="dxa"/>
          </w:tcPr>
          <w:p w:rsidR="002F1E77" w:rsidRDefault="007D5947" w:rsidP="002F1E77">
            <w:pPr>
              <w:tabs>
                <w:tab w:val="center" w:pos="4677"/>
                <w:tab w:val="left" w:pos="7552"/>
              </w:tabs>
            </w:pPr>
            <w:r>
              <w:t>Рекомендованная литература</w:t>
            </w:r>
          </w:p>
        </w:tc>
        <w:tc>
          <w:tcPr>
            <w:tcW w:w="5777" w:type="dxa"/>
          </w:tcPr>
          <w:p w:rsidR="00BE28F0" w:rsidRPr="00CE6DA2" w:rsidRDefault="00BE28F0" w:rsidP="00BE28F0">
            <w:pPr>
              <w:tabs>
                <w:tab w:val="left" w:pos="269"/>
                <w:tab w:val="left" w:pos="403"/>
              </w:tabs>
              <w:ind w:left="-42"/>
              <w:contextualSpacing/>
              <w:jc w:val="both"/>
            </w:pPr>
            <w:r>
              <w:rPr>
                <w:bCs/>
              </w:rPr>
              <w:t xml:space="preserve">1. </w:t>
            </w:r>
            <w:r w:rsidRPr="00CE6DA2">
              <w:rPr>
                <w:bCs/>
              </w:rPr>
              <w:t>Культурология. История мировой культуры</w:t>
            </w:r>
            <w:r w:rsidRPr="00CE6DA2">
              <w:t>: учеб</w:t>
            </w:r>
            <w:proofErr w:type="gramStart"/>
            <w:r w:rsidRPr="00CE6DA2">
              <w:t>.</w:t>
            </w:r>
            <w:proofErr w:type="gramEnd"/>
            <w:r w:rsidRPr="00CE6DA2">
              <w:t xml:space="preserve"> </w:t>
            </w:r>
            <w:proofErr w:type="gramStart"/>
            <w:r w:rsidRPr="00CE6DA2">
              <w:t>п</w:t>
            </w:r>
            <w:proofErr w:type="gramEnd"/>
            <w:r w:rsidRPr="00CE6DA2">
              <w:t xml:space="preserve">особие / под ред. А. Н. Марковой. – М.: Культура и спорт: ЮНИТИ, 1998. – 601 с. </w:t>
            </w:r>
          </w:p>
          <w:p w:rsidR="00BE28F0" w:rsidRPr="00BE28F0" w:rsidRDefault="00BE28F0" w:rsidP="00BE28F0">
            <w:pPr>
              <w:tabs>
                <w:tab w:val="left" w:pos="269"/>
                <w:tab w:val="left" w:pos="403"/>
              </w:tabs>
              <w:ind w:left="-42"/>
              <w:contextualSpacing/>
              <w:jc w:val="both"/>
            </w:pPr>
            <w:r>
              <w:rPr>
                <w:bCs/>
              </w:rPr>
              <w:t xml:space="preserve">2. Культурология: учебное пособие для студентов всех специальностей /  Н.М. Якуш </w:t>
            </w:r>
            <w:r w:rsidRPr="00594C93">
              <w:rPr>
                <w:bCs/>
              </w:rPr>
              <w:t>[</w:t>
            </w:r>
            <w:r>
              <w:rPr>
                <w:bCs/>
              </w:rPr>
              <w:t>и др.</w:t>
            </w:r>
            <w:r w:rsidRPr="00594C93">
              <w:rPr>
                <w:bCs/>
              </w:rPr>
              <w:t>]</w:t>
            </w:r>
            <w:r>
              <w:rPr>
                <w:bCs/>
              </w:rPr>
              <w:t>. – Минск: БГТУ, 2004. – 419 с.</w:t>
            </w:r>
          </w:p>
          <w:p w:rsidR="00BE28F0" w:rsidRPr="00CE6DA2" w:rsidRDefault="00BE28F0" w:rsidP="00BE28F0">
            <w:pPr>
              <w:tabs>
                <w:tab w:val="left" w:pos="269"/>
                <w:tab w:val="left" w:pos="403"/>
              </w:tabs>
              <w:ind w:left="-42"/>
              <w:contextualSpacing/>
              <w:jc w:val="both"/>
            </w:pPr>
            <w:r>
              <w:rPr>
                <w:bCs/>
              </w:rPr>
              <w:t xml:space="preserve">3. </w:t>
            </w:r>
            <w:r w:rsidRPr="00CE6DA2">
              <w:rPr>
                <w:bCs/>
              </w:rPr>
              <w:t>Культурология</w:t>
            </w:r>
            <w:r w:rsidRPr="00CE6DA2">
              <w:t>: учеб</w:t>
            </w:r>
            <w:proofErr w:type="gramStart"/>
            <w:r w:rsidRPr="00CE6DA2">
              <w:t>.</w:t>
            </w:r>
            <w:proofErr w:type="gramEnd"/>
            <w:r w:rsidRPr="00CE6DA2">
              <w:t xml:space="preserve"> </w:t>
            </w:r>
            <w:proofErr w:type="gramStart"/>
            <w:r w:rsidRPr="00CE6DA2">
              <w:t>п</w:t>
            </w:r>
            <w:proofErr w:type="gramEnd"/>
            <w:r w:rsidRPr="00CE6DA2">
              <w:t>особие / З. А. Неверова [и др.]; под науч. ред. А. С. Неверова. – Минск: Выш. шк., 2008. – 368 с.</w:t>
            </w:r>
          </w:p>
          <w:p w:rsidR="00474363" w:rsidRDefault="00BE28F0" w:rsidP="00BE28F0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4. Коледа И.В. Специализированный модуль «История мировой культуры: тексты лекций/ И.В. Коледа, В.М. Острога. – Минск</w:t>
            </w:r>
            <w:proofErr w:type="gramStart"/>
            <w:r>
              <w:rPr>
                <w:szCs w:val="28"/>
              </w:rPr>
              <w:t>:Б</w:t>
            </w:r>
            <w:proofErr w:type="gramEnd"/>
            <w:r>
              <w:rPr>
                <w:szCs w:val="28"/>
              </w:rPr>
              <w:t>ГТУ, 2016. – 134 с.</w:t>
            </w:r>
          </w:p>
          <w:p w:rsidR="002F1E77" w:rsidRDefault="002F1E77" w:rsidP="002F1E77">
            <w:pPr>
              <w:tabs>
                <w:tab w:val="center" w:pos="4677"/>
                <w:tab w:val="left" w:pos="7552"/>
              </w:tabs>
            </w:pPr>
          </w:p>
        </w:tc>
      </w:tr>
      <w:tr w:rsidR="00BE28F0" w:rsidTr="002F1E77">
        <w:tc>
          <w:tcPr>
            <w:tcW w:w="675" w:type="dxa"/>
          </w:tcPr>
          <w:p w:rsidR="002F1E77" w:rsidRDefault="00BE28F0" w:rsidP="00BE28F0">
            <w:pPr>
              <w:tabs>
                <w:tab w:val="center" w:pos="4677"/>
                <w:tab w:val="left" w:pos="7552"/>
              </w:tabs>
            </w:pPr>
            <w:r>
              <w:t xml:space="preserve">11. </w:t>
            </w:r>
          </w:p>
        </w:tc>
        <w:tc>
          <w:tcPr>
            <w:tcW w:w="3119" w:type="dxa"/>
          </w:tcPr>
          <w:p w:rsidR="002F1E77" w:rsidRDefault="00BE28F0" w:rsidP="002F1E77">
            <w:pPr>
              <w:tabs>
                <w:tab w:val="center" w:pos="4677"/>
                <w:tab w:val="left" w:pos="7552"/>
              </w:tabs>
            </w:pPr>
            <w:r>
              <w:t>Методы обучения</w:t>
            </w:r>
          </w:p>
        </w:tc>
        <w:tc>
          <w:tcPr>
            <w:tcW w:w="5777" w:type="dxa"/>
          </w:tcPr>
          <w:p w:rsidR="002F1E77" w:rsidRDefault="00B850B7" w:rsidP="002F1E77">
            <w:pPr>
              <w:tabs>
                <w:tab w:val="center" w:pos="4677"/>
                <w:tab w:val="left" w:pos="7552"/>
              </w:tabs>
            </w:pPr>
            <w:r>
              <w:t>Методы активного, проблемного  и разноуровневого обучения. Использование информационных технологий (презентации).</w:t>
            </w:r>
          </w:p>
        </w:tc>
      </w:tr>
      <w:tr w:rsidR="00BE28F0" w:rsidTr="002F1E77">
        <w:tc>
          <w:tcPr>
            <w:tcW w:w="675" w:type="dxa"/>
          </w:tcPr>
          <w:p w:rsidR="002F1E77" w:rsidRDefault="00B850B7" w:rsidP="002F1E77">
            <w:pPr>
              <w:tabs>
                <w:tab w:val="center" w:pos="4677"/>
                <w:tab w:val="left" w:pos="7552"/>
              </w:tabs>
            </w:pPr>
            <w:r>
              <w:t>12.</w:t>
            </w:r>
          </w:p>
        </w:tc>
        <w:tc>
          <w:tcPr>
            <w:tcW w:w="3119" w:type="dxa"/>
          </w:tcPr>
          <w:p w:rsidR="002F1E77" w:rsidRDefault="00577DF5" w:rsidP="002F1E77">
            <w:pPr>
              <w:tabs>
                <w:tab w:val="center" w:pos="4677"/>
                <w:tab w:val="left" w:pos="7552"/>
              </w:tabs>
            </w:pPr>
            <w:r>
              <w:t>Язык обучения</w:t>
            </w:r>
          </w:p>
        </w:tc>
        <w:tc>
          <w:tcPr>
            <w:tcW w:w="5777" w:type="dxa"/>
          </w:tcPr>
          <w:p w:rsidR="002F1E77" w:rsidRDefault="00577DF5" w:rsidP="002F1E77">
            <w:pPr>
              <w:tabs>
                <w:tab w:val="center" w:pos="4677"/>
                <w:tab w:val="left" w:pos="7552"/>
              </w:tabs>
            </w:pPr>
            <w:r>
              <w:t>Русский</w:t>
            </w:r>
          </w:p>
        </w:tc>
      </w:tr>
    </w:tbl>
    <w:p w:rsidR="00474363" w:rsidRDefault="00474363" w:rsidP="002F1E77">
      <w:pPr>
        <w:tabs>
          <w:tab w:val="center" w:pos="4677"/>
          <w:tab w:val="left" w:pos="7552"/>
        </w:tabs>
      </w:pPr>
    </w:p>
    <w:p w:rsidR="00474363" w:rsidRPr="00474363" w:rsidRDefault="00474363" w:rsidP="00474363"/>
    <w:p w:rsidR="00474363" w:rsidRDefault="00474363" w:rsidP="00474363"/>
    <w:p w:rsidR="009829EB" w:rsidRDefault="009829EB" w:rsidP="00474363"/>
    <w:p w:rsidR="009829EB" w:rsidRPr="00474363" w:rsidRDefault="009829EB" w:rsidP="00474363"/>
    <w:p w:rsidR="009829EB" w:rsidRPr="009829EB" w:rsidRDefault="009829EB" w:rsidP="009829EB">
      <w:pPr>
        <w:spacing w:line="220" w:lineRule="exact"/>
        <w:rPr>
          <w:szCs w:val="28"/>
          <w:lang w:val="be-BY"/>
        </w:rPr>
      </w:pPr>
      <w:r w:rsidRPr="009829EB">
        <w:rPr>
          <w:szCs w:val="28"/>
          <w:lang w:val="be-BY"/>
        </w:rPr>
        <w:t>Заведующий кафедрой</w:t>
      </w:r>
    </w:p>
    <w:p w:rsidR="009829EB" w:rsidRPr="009829EB" w:rsidRDefault="009829EB" w:rsidP="009829EB">
      <w:pPr>
        <w:spacing w:line="220" w:lineRule="exact"/>
        <w:rPr>
          <w:szCs w:val="28"/>
          <w:lang w:val="be-BY"/>
        </w:rPr>
      </w:pPr>
      <w:r w:rsidRPr="009829EB">
        <w:rPr>
          <w:szCs w:val="28"/>
        </w:rPr>
        <w:t>истории Беларуси и политологии</w:t>
      </w:r>
      <w:r w:rsidRPr="009829EB">
        <w:rPr>
          <w:szCs w:val="28"/>
          <w:lang w:val="be-BY"/>
        </w:rPr>
        <w:t xml:space="preserve">                                         Н. Е. Семенчик</w:t>
      </w:r>
    </w:p>
    <w:p w:rsidR="009829EB" w:rsidRPr="00072F59" w:rsidRDefault="009829EB" w:rsidP="009829EB">
      <w:pPr>
        <w:spacing w:line="220" w:lineRule="exact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 </w:t>
      </w:r>
    </w:p>
    <w:p w:rsidR="00474363" w:rsidRDefault="00474363" w:rsidP="00474363"/>
    <w:p w:rsidR="00474363" w:rsidRDefault="00474363" w:rsidP="00474363"/>
    <w:p w:rsidR="00474363" w:rsidRDefault="00474363" w:rsidP="00474363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 </w:t>
      </w:r>
    </w:p>
    <w:p w:rsidR="002F1E77" w:rsidRPr="00474363" w:rsidRDefault="002F1E77" w:rsidP="00474363">
      <w:pPr>
        <w:jc w:val="center"/>
      </w:pPr>
    </w:p>
    <w:sectPr w:rsidR="002F1E77" w:rsidRPr="00474363" w:rsidSect="00DD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E77"/>
    <w:rsid w:val="00142E7A"/>
    <w:rsid w:val="002F1E77"/>
    <w:rsid w:val="003E2246"/>
    <w:rsid w:val="00474363"/>
    <w:rsid w:val="00577DF5"/>
    <w:rsid w:val="00594C93"/>
    <w:rsid w:val="006D247B"/>
    <w:rsid w:val="007202C2"/>
    <w:rsid w:val="007D5947"/>
    <w:rsid w:val="009829EB"/>
    <w:rsid w:val="00A4153C"/>
    <w:rsid w:val="00B5240E"/>
    <w:rsid w:val="00B850B7"/>
    <w:rsid w:val="00BE28F0"/>
    <w:rsid w:val="00CF1222"/>
    <w:rsid w:val="00DC23F7"/>
    <w:rsid w:val="00DD556D"/>
    <w:rsid w:val="00EB625E"/>
    <w:rsid w:val="00EE1F72"/>
    <w:rsid w:val="00FB1FA5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240E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</w:rPr>
  </w:style>
  <w:style w:type="paragraph" w:styleId="2">
    <w:name w:val="heading 2"/>
    <w:basedOn w:val="a"/>
    <w:next w:val="a"/>
    <w:link w:val="20"/>
    <w:qFormat/>
    <w:rsid w:val="00B5240E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</w:rPr>
  </w:style>
  <w:style w:type="paragraph" w:styleId="3">
    <w:name w:val="heading 3"/>
    <w:basedOn w:val="a"/>
    <w:next w:val="a"/>
    <w:link w:val="30"/>
    <w:unhideWhenUsed/>
    <w:qFormat/>
    <w:rsid w:val="00B52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240E"/>
    <w:pPr>
      <w:keepNext/>
      <w:spacing w:before="240" w:after="60"/>
      <w:outlineLvl w:val="3"/>
    </w:pPr>
    <w:rPr>
      <w:rFonts w:ascii="Arial" w:eastAsia="Times New Roman" w:hAnsi="Arial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40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240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240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240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5240E"/>
    <w:pPr>
      <w:spacing w:before="120" w:after="120"/>
    </w:pPr>
    <w:rPr>
      <w:rFonts w:eastAsia="Times New Roman" w:cs="Times New Roman"/>
      <w:b/>
    </w:rPr>
  </w:style>
  <w:style w:type="paragraph" w:styleId="a4">
    <w:name w:val="Title"/>
    <w:basedOn w:val="a"/>
    <w:link w:val="a5"/>
    <w:qFormat/>
    <w:rsid w:val="00B5240E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B5240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B5240E"/>
    <w:pPr>
      <w:spacing w:after="60"/>
      <w:jc w:val="center"/>
    </w:pPr>
    <w:rPr>
      <w:rFonts w:ascii="Arial" w:eastAsia="Times New Roman" w:hAnsi="Arial" w:cs="Times New Roman"/>
      <w:sz w:val="24"/>
    </w:rPr>
  </w:style>
  <w:style w:type="character" w:customStyle="1" w:styleId="a7">
    <w:name w:val="Подзаголовок Знак"/>
    <w:basedOn w:val="a0"/>
    <w:link w:val="a6"/>
    <w:rsid w:val="00B5240E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qFormat/>
    <w:rsid w:val="00B5240E"/>
    <w:pPr>
      <w:overflowPunct/>
      <w:autoSpaceDE/>
      <w:autoSpaceDN/>
      <w:adjustRightInd/>
      <w:spacing w:after="200"/>
      <w:ind w:left="720" w:firstLine="709"/>
      <w:contextualSpacing/>
      <w:jc w:val="both"/>
      <w:textAlignment w:val="auto"/>
    </w:pPr>
    <w:rPr>
      <w:rFonts w:eastAsia="Calibri" w:cs="Times New Roman"/>
      <w:szCs w:val="22"/>
      <w:lang w:eastAsia="en-US"/>
    </w:rPr>
  </w:style>
  <w:style w:type="table" w:styleId="a9">
    <w:name w:val="Table Grid"/>
    <w:basedOn w:val="a1"/>
    <w:uiPriority w:val="59"/>
    <w:rsid w:val="002F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2017-10-24T06:19:00Z</dcterms:created>
  <dcterms:modified xsi:type="dcterms:W3CDTF">2017-10-25T12:11:00Z</dcterms:modified>
</cp:coreProperties>
</file>