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D4" w:rsidRPr="00CA63D4" w:rsidRDefault="00CA63D4" w:rsidP="00CA63D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3D4">
        <w:rPr>
          <w:rFonts w:ascii="Times New Roman" w:hAnsi="Times New Roman" w:cs="Times New Roman"/>
          <w:b/>
          <w:bCs/>
          <w:sz w:val="32"/>
          <w:szCs w:val="32"/>
        </w:rPr>
        <w:t>ПЕРЕЧЕНЬ РАЗРАБОТОК</w:t>
      </w:r>
    </w:p>
    <w:p w:rsidR="00CA63D4" w:rsidRPr="00CA63D4" w:rsidRDefault="00CA63D4" w:rsidP="00CA63D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представленных на </w:t>
      </w:r>
      <w:r w:rsidRPr="00CA63D4">
        <w:rPr>
          <w:rFonts w:ascii="Times New Roman" w:hAnsi="Times New Roman" w:cs="Times New Roman"/>
          <w:b/>
          <w:bCs/>
          <w:sz w:val="32"/>
          <w:szCs w:val="32"/>
        </w:rPr>
        <w:t>выставк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A63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A63D4">
        <w:rPr>
          <w:rFonts w:ascii="Times New Roman" w:hAnsi="Times New Roman" w:cs="Times New Roman"/>
          <w:b/>
          <w:bCs/>
          <w:sz w:val="32"/>
          <w:szCs w:val="32"/>
        </w:rPr>
        <w:t xml:space="preserve">«100 инноваций молодых ученых»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A63D4">
        <w:rPr>
          <w:rFonts w:ascii="Times New Roman" w:hAnsi="Times New Roman" w:cs="Times New Roman"/>
          <w:b/>
          <w:bCs/>
          <w:sz w:val="32"/>
          <w:szCs w:val="32"/>
        </w:rPr>
        <w:t xml:space="preserve">в рамках проведения «Фестиваля науки 2022»,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A63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Центральный ботанический сад НАН Беларуси</w:t>
      </w:r>
      <w:r w:rsidRPr="00CA63D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A63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10 сентября 2022 г.</w:t>
      </w:r>
    </w:p>
    <w:p w:rsidR="00CA63D4" w:rsidRPr="00CA63D4" w:rsidRDefault="00CA63D4" w:rsidP="00CA63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63D4">
        <w:rPr>
          <w:rFonts w:ascii="Times New Roman" w:hAnsi="Times New Roman" w:cs="Times New Roman"/>
          <w:sz w:val="32"/>
          <w:szCs w:val="32"/>
        </w:rPr>
        <w:t>Майоликовые изделия с улучшенными потребительскими свойствами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CA6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CA63D4">
        <w:rPr>
          <w:rFonts w:ascii="Times New Roman" w:hAnsi="Times New Roman" w:cs="Times New Roman"/>
          <w:sz w:val="32"/>
          <w:szCs w:val="32"/>
        </w:rPr>
        <w:t xml:space="preserve">бразовательная технология подготовки операторов </w:t>
      </w:r>
      <w:proofErr w:type="spellStart"/>
      <w:r w:rsidRPr="00CA63D4">
        <w:rPr>
          <w:rFonts w:ascii="Times New Roman" w:hAnsi="Times New Roman" w:cs="Times New Roman"/>
          <w:sz w:val="32"/>
          <w:szCs w:val="32"/>
        </w:rPr>
        <w:t>мБЛА</w:t>
      </w:r>
      <w:proofErr w:type="spellEnd"/>
      <w:r w:rsidRPr="00CA63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63D4">
        <w:rPr>
          <w:rFonts w:ascii="Times New Roman" w:hAnsi="Times New Roman" w:cs="Times New Roman"/>
          <w:sz w:val="32"/>
          <w:szCs w:val="32"/>
        </w:rPr>
        <w:t>мультироторного</w:t>
      </w:r>
      <w:proofErr w:type="spellEnd"/>
      <w:r w:rsidRPr="00CA63D4">
        <w:rPr>
          <w:rFonts w:ascii="Times New Roman" w:hAnsi="Times New Roman" w:cs="Times New Roman"/>
          <w:sz w:val="32"/>
          <w:szCs w:val="32"/>
        </w:rPr>
        <w:t xml:space="preserve"> типа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A63D4">
        <w:rPr>
          <w:rFonts w:ascii="Times New Roman" w:hAnsi="Times New Roman" w:cs="Times New Roman"/>
          <w:sz w:val="32"/>
          <w:szCs w:val="32"/>
        </w:rPr>
        <w:t>литки для внутренней отделки стен на основе сырья Беларуси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A63D4">
        <w:rPr>
          <w:rFonts w:ascii="Times New Roman" w:hAnsi="Times New Roman" w:cs="Times New Roman"/>
          <w:sz w:val="32"/>
          <w:szCs w:val="32"/>
        </w:rPr>
        <w:t>ористые проницаемы материалы для микрофильтрации дисперсных систем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CA63D4">
        <w:rPr>
          <w:rFonts w:ascii="Times New Roman" w:hAnsi="Times New Roman" w:cs="Times New Roman"/>
          <w:sz w:val="32"/>
          <w:szCs w:val="32"/>
        </w:rPr>
        <w:t>орт сосны обыкновенной «</w:t>
      </w:r>
      <w:proofErr w:type="spellStart"/>
      <w:r w:rsidRPr="00CA63D4">
        <w:rPr>
          <w:rFonts w:ascii="Times New Roman" w:hAnsi="Times New Roman" w:cs="Times New Roman"/>
          <w:sz w:val="32"/>
          <w:szCs w:val="32"/>
        </w:rPr>
        <w:t>Негорельская</w:t>
      </w:r>
      <w:proofErr w:type="spellEnd"/>
      <w:r w:rsidRPr="00CA63D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CA63D4">
        <w:rPr>
          <w:rFonts w:ascii="Times New Roman" w:hAnsi="Times New Roman" w:cs="Times New Roman"/>
          <w:sz w:val="32"/>
          <w:szCs w:val="32"/>
        </w:rPr>
        <w:t xml:space="preserve">теклокристаллические </w:t>
      </w:r>
      <w:proofErr w:type="spellStart"/>
      <w:r w:rsidRPr="00CA63D4">
        <w:rPr>
          <w:rFonts w:ascii="Times New Roman" w:hAnsi="Times New Roman" w:cs="Times New Roman"/>
          <w:sz w:val="32"/>
          <w:szCs w:val="32"/>
        </w:rPr>
        <w:t>пропанты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CA63D4">
        <w:rPr>
          <w:rFonts w:ascii="Times New Roman" w:hAnsi="Times New Roman" w:cs="Times New Roman"/>
          <w:sz w:val="32"/>
          <w:szCs w:val="32"/>
        </w:rPr>
        <w:t>ерморадиационная сушильная камера лакокрасочных покрытий столярно-строительных изделий и мебельных деталей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т</w:t>
      </w:r>
      <w:r w:rsidRPr="00CA63D4">
        <w:rPr>
          <w:rFonts w:ascii="Times New Roman" w:hAnsi="Times New Roman" w:cs="Times New Roman"/>
          <w:spacing w:val="-4"/>
          <w:sz w:val="32"/>
          <w:szCs w:val="32"/>
        </w:rPr>
        <w:t>ехнология выращивания посадочного материала с закрытой корневой системой</w:t>
      </w:r>
      <w:r>
        <w:rPr>
          <w:rFonts w:ascii="Times New Roman" w:hAnsi="Times New Roman" w:cs="Times New Roman"/>
          <w:spacing w:val="-4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CA63D4">
        <w:rPr>
          <w:rFonts w:ascii="Times New Roman" w:hAnsi="Times New Roman" w:cs="Times New Roman"/>
          <w:sz w:val="32"/>
          <w:szCs w:val="32"/>
        </w:rPr>
        <w:t>ехнология и регламенты применения беспилотных летательных аппаратов для в</w:t>
      </w:r>
      <w:bookmarkStart w:id="0" w:name="_GoBack"/>
      <w:bookmarkEnd w:id="0"/>
      <w:r w:rsidRPr="00CA63D4">
        <w:rPr>
          <w:rFonts w:ascii="Times New Roman" w:hAnsi="Times New Roman" w:cs="Times New Roman"/>
          <w:sz w:val="32"/>
          <w:szCs w:val="32"/>
        </w:rPr>
        <w:t>несения средств защиты растений в лесных насаждениях, питомниках и на лесосеменных плантациях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A63D4" w:rsidRPr="00CA63D4" w:rsidRDefault="00CA63D4" w:rsidP="00CA6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CA63D4">
        <w:rPr>
          <w:rFonts w:ascii="Times New Roman" w:hAnsi="Times New Roman" w:cs="Times New Roman"/>
          <w:sz w:val="32"/>
          <w:szCs w:val="32"/>
        </w:rPr>
        <w:t xml:space="preserve">итансодержащие глазури для </w:t>
      </w:r>
      <w:proofErr w:type="spellStart"/>
      <w:r w:rsidRPr="00CA63D4">
        <w:rPr>
          <w:rFonts w:ascii="Times New Roman" w:hAnsi="Times New Roman" w:cs="Times New Roman"/>
          <w:sz w:val="32"/>
          <w:szCs w:val="32"/>
        </w:rPr>
        <w:t>керамогранита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A63D4" w:rsidRDefault="00CA63D4" w:rsidP="00CA63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63D4" w:rsidRPr="00CA63D4" w:rsidRDefault="00CA63D4" w:rsidP="00CA6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86C54E" wp14:editId="324BF9C2">
            <wp:extent cx="3935577" cy="2210481"/>
            <wp:effectExtent l="0" t="0" r="8255" b="0"/>
            <wp:docPr id="5" name="Рисунок 5" descr="https://nasb.gov.by/rus/news/photo/20220623/202206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b.gov.by/rus/news/photo/20220623/2022062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32" cy="23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3D4" w:rsidRPr="00CA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DB3"/>
    <w:multiLevelType w:val="hybridMultilevel"/>
    <w:tmpl w:val="E3B4F1C6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4"/>
    <w:rsid w:val="0014568E"/>
    <w:rsid w:val="004E7D4F"/>
    <w:rsid w:val="00625BB8"/>
    <w:rsid w:val="00C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0477"/>
  <w15:chartTrackingRefBased/>
  <w15:docId w15:val="{20E3FBD6-2177-4216-9ED6-A00764B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D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D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2022-06-24T06:12:00Z</dcterms:created>
  <dcterms:modified xsi:type="dcterms:W3CDTF">2022-06-24T06:20:00Z</dcterms:modified>
</cp:coreProperties>
</file>